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178" w:rsidRDefault="00EA2178" w:rsidP="00EA21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доходах, расходах об имуществе и обязательствах имущественного характера, представленные</w:t>
      </w:r>
    </w:p>
    <w:p w:rsidR="00EA2178" w:rsidRDefault="00EA2178" w:rsidP="00EA21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Главой Администрации Алексеевского сельского поселения Октябрьского района Ростовской области за отчетный финансовый год с 01 января 2018 по 31 декабря 2018 года.</w:t>
      </w:r>
    </w:p>
    <w:p w:rsidR="00EA2178" w:rsidRDefault="00EA2178" w:rsidP="00EA2178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5629" w:type="dxa"/>
        <w:tblLook w:val="01E0"/>
      </w:tblPr>
      <w:tblGrid>
        <w:gridCol w:w="1666"/>
        <w:gridCol w:w="2578"/>
        <w:gridCol w:w="3619"/>
        <w:gridCol w:w="2218"/>
        <w:gridCol w:w="2627"/>
        <w:gridCol w:w="2921"/>
      </w:tblGrid>
      <w:tr w:rsidR="00EA2178" w:rsidTr="00B426E6">
        <w:tc>
          <w:tcPr>
            <w:tcW w:w="1666" w:type="dxa"/>
            <w:vAlign w:val="center"/>
          </w:tcPr>
          <w:p w:rsidR="00EA2178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Фамилия, </w:t>
            </w:r>
          </w:p>
          <w:p w:rsidR="00EA2178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имя, </w:t>
            </w:r>
          </w:p>
          <w:p w:rsidR="00EA2178" w:rsidRPr="00121009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отчество</w:t>
            </w:r>
          </w:p>
        </w:tc>
        <w:tc>
          <w:tcPr>
            <w:tcW w:w="2578" w:type="dxa"/>
            <w:vAlign w:val="center"/>
          </w:tcPr>
          <w:p w:rsidR="00EA2178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Общая</w:t>
            </w:r>
          </w:p>
          <w:p w:rsidR="00EA2178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сумма </w:t>
            </w:r>
          </w:p>
          <w:p w:rsidR="00EA2178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декларированного </w:t>
            </w:r>
          </w:p>
          <w:p w:rsidR="00EA2178" w:rsidRDefault="00EA2178" w:rsidP="00B426E6">
            <w:pPr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годового дохода</w:t>
            </w:r>
          </w:p>
          <w:p w:rsidR="00EA2178" w:rsidRPr="00121009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за 2018год</w:t>
            </w:r>
          </w:p>
        </w:tc>
        <w:tc>
          <w:tcPr>
            <w:tcW w:w="8464" w:type="dxa"/>
            <w:gridSpan w:val="3"/>
            <w:vAlign w:val="center"/>
          </w:tcPr>
          <w:p w:rsidR="00EA2178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объектов недвижимого имущества,</w:t>
            </w:r>
          </w:p>
          <w:p w:rsidR="00EA2178" w:rsidRPr="00121009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принадлежащих на праве собственности или находящихся в пользовании</w:t>
            </w:r>
          </w:p>
        </w:tc>
        <w:tc>
          <w:tcPr>
            <w:tcW w:w="2921" w:type="dxa"/>
            <w:vAlign w:val="center"/>
          </w:tcPr>
          <w:p w:rsidR="00EA2178" w:rsidRPr="00121009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транспортных</w:t>
            </w:r>
          </w:p>
          <w:p w:rsidR="00EA2178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средств, принадлежащих</w:t>
            </w:r>
          </w:p>
          <w:p w:rsidR="00EA2178" w:rsidRPr="00121009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на праве собственности </w:t>
            </w:r>
          </w:p>
          <w:p w:rsidR="00EA2178" w:rsidRPr="00121009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(вид, марка)</w:t>
            </w:r>
          </w:p>
        </w:tc>
      </w:tr>
      <w:tr w:rsidR="00EA2178" w:rsidTr="00B426E6">
        <w:tc>
          <w:tcPr>
            <w:tcW w:w="4244" w:type="dxa"/>
            <w:gridSpan w:val="2"/>
            <w:vAlign w:val="center"/>
          </w:tcPr>
          <w:p w:rsidR="00EA2178" w:rsidRPr="00121009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19" w:type="dxa"/>
            <w:vAlign w:val="center"/>
          </w:tcPr>
          <w:p w:rsidR="00EA2178" w:rsidRPr="00121009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Вид объектов недвижимости</w:t>
            </w:r>
          </w:p>
        </w:tc>
        <w:tc>
          <w:tcPr>
            <w:tcW w:w="2218" w:type="dxa"/>
            <w:vAlign w:val="center"/>
          </w:tcPr>
          <w:p w:rsidR="00EA2178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Площадь</w:t>
            </w:r>
          </w:p>
          <w:p w:rsidR="00EA2178" w:rsidRPr="00121009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(кв.м.)</w:t>
            </w:r>
          </w:p>
        </w:tc>
        <w:tc>
          <w:tcPr>
            <w:tcW w:w="2627" w:type="dxa"/>
            <w:vAlign w:val="center"/>
          </w:tcPr>
          <w:p w:rsidR="00EA2178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Страна</w:t>
            </w:r>
          </w:p>
          <w:p w:rsidR="00EA2178" w:rsidRPr="00121009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расположения</w:t>
            </w:r>
          </w:p>
        </w:tc>
        <w:tc>
          <w:tcPr>
            <w:tcW w:w="2921" w:type="dxa"/>
            <w:vAlign w:val="center"/>
          </w:tcPr>
          <w:p w:rsidR="00EA2178" w:rsidRPr="00121009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EA2178" w:rsidTr="00B426E6">
        <w:trPr>
          <w:trHeight w:val="1000"/>
        </w:trPr>
        <w:tc>
          <w:tcPr>
            <w:tcW w:w="1666" w:type="dxa"/>
            <w:vMerge w:val="restart"/>
            <w:vAlign w:val="center"/>
          </w:tcPr>
          <w:p w:rsidR="00EA2178" w:rsidRDefault="00EA2178" w:rsidP="00B426E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b/>
                <w:bCs/>
                <w:sz w:val="28"/>
                <w:szCs w:val="28"/>
              </w:rPr>
              <w:t>Лофиченко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EA2178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Николай Иванович</w:t>
            </w:r>
          </w:p>
          <w:p w:rsidR="00EA2178" w:rsidRPr="00121009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 w:val="restart"/>
            <w:vAlign w:val="center"/>
          </w:tcPr>
          <w:p w:rsidR="00EA2178" w:rsidRDefault="00EA2178" w:rsidP="00B426E6">
            <w:pPr>
              <w:jc w:val="center"/>
            </w:pPr>
          </w:p>
          <w:p w:rsidR="00EA2178" w:rsidRPr="00121009" w:rsidRDefault="00EA2178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733 922,07</w:t>
            </w:r>
          </w:p>
        </w:tc>
        <w:tc>
          <w:tcPr>
            <w:tcW w:w="3619" w:type="dxa"/>
            <w:vAlign w:val="center"/>
          </w:tcPr>
          <w:p w:rsidR="00EA2178" w:rsidRDefault="00EA2178" w:rsidP="00B426E6">
            <w:r>
              <w:t>Приусадебный   участок</w:t>
            </w:r>
          </w:p>
          <w:p w:rsidR="00EA2178" w:rsidRPr="00121009" w:rsidRDefault="00EA2178" w:rsidP="00B426E6">
            <w:pPr>
              <w:rPr>
                <w:b/>
                <w:bCs/>
                <w:sz w:val="28"/>
                <w:szCs w:val="28"/>
              </w:rPr>
            </w:pPr>
            <w:r>
              <w:t>собственность</w:t>
            </w:r>
          </w:p>
        </w:tc>
        <w:tc>
          <w:tcPr>
            <w:tcW w:w="2218" w:type="dxa"/>
            <w:vAlign w:val="center"/>
          </w:tcPr>
          <w:p w:rsidR="00EA2178" w:rsidRPr="00121009" w:rsidRDefault="00EA2178" w:rsidP="00B426E6">
            <w:pPr>
              <w:jc w:val="center"/>
            </w:pPr>
            <w:r>
              <w:t>5500,0</w:t>
            </w:r>
          </w:p>
        </w:tc>
        <w:tc>
          <w:tcPr>
            <w:tcW w:w="2627" w:type="dxa"/>
            <w:vAlign w:val="center"/>
          </w:tcPr>
          <w:p w:rsidR="00EA2178" w:rsidRPr="00121009" w:rsidRDefault="00EA2178" w:rsidP="00B426E6">
            <w:pPr>
              <w:jc w:val="center"/>
            </w:pPr>
            <w:r>
              <w:t>Россия</w:t>
            </w:r>
          </w:p>
        </w:tc>
        <w:tc>
          <w:tcPr>
            <w:tcW w:w="2921" w:type="dxa"/>
            <w:vMerge w:val="restart"/>
            <w:vAlign w:val="center"/>
          </w:tcPr>
          <w:p w:rsidR="00EA2178" w:rsidRDefault="00EA2178" w:rsidP="00B426E6">
            <w:pPr>
              <w:ind w:firstLine="150"/>
              <w:rPr>
                <w:bCs/>
                <w:sz w:val="28"/>
                <w:szCs w:val="28"/>
              </w:rPr>
            </w:pPr>
            <w:r w:rsidRPr="00D449D6">
              <w:rPr>
                <w:bCs/>
                <w:sz w:val="28"/>
                <w:szCs w:val="28"/>
              </w:rPr>
              <w:t xml:space="preserve">автомобиль </w:t>
            </w:r>
            <w:r>
              <w:rPr>
                <w:bCs/>
                <w:sz w:val="28"/>
                <w:szCs w:val="28"/>
              </w:rPr>
              <w:t>л</w:t>
            </w:r>
            <w:r w:rsidRPr="00D449D6">
              <w:rPr>
                <w:bCs/>
                <w:sz w:val="28"/>
                <w:szCs w:val="28"/>
              </w:rPr>
              <w:t>егковой</w:t>
            </w:r>
          </w:p>
          <w:p w:rsidR="00EA2178" w:rsidRDefault="00EA2178" w:rsidP="00B426E6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ВАЗ «</w:t>
            </w:r>
            <w:proofErr w:type="spellStart"/>
            <w:r>
              <w:rPr>
                <w:bCs/>
                <w:sz w:val="28"/>
                <w:szCs w:val="28"/>
              </w:rPr>
              <w:t>Нива-Шевроле</w:t>
            </w:r>
            <w:proofErr w:type="spellEnd"/>
            <w:r>
              <w:rPr>
                <w:bCs/>
                <w:sz w:val="28"/>
                <w:szCs w:val="28"/>
              </w:rPr>
              <w:t>»;</w:t>
            </w:r>
          </w:p>
          <w:p w:rsidR="00EA2178" w:rsidRDefault="00EA2178" w:rsidP="00B426E6">
            <w:pPr>
              <w:ind w:firstLine="150"/>
              <w:rPr>
                <w:bCs/>
                <w:sz w:val="28"/>
                <w:szCs w:val="28"/>
              </w:rPr>
            </w:pPr>
          </w:p>
          <w:p w:rsidR="00EA2178" w:rsidRPr="00D449D6" w:rsidRDefault="00EA2178" w:rsidP="00B426E6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УАЗ 3303</w:t>
            </w:r>
          </w:p>
          <w:p w:rsidR="00EA2178" w:rsidRPr="00121009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EA2178" w:rsidTr="00B426E6">
        <w:trPr>
          <w:trHeight w:val="620"/>
        </w:trPr>
        <w:tc>
          <w:tcPr>
            <w:tcW w:w="1666" w:type="dxa"/>
            <w:vMerge/>
            <w:vAlign w:val="center"/>
          </w:tcPr>
          <w:p w:rsidR="00EA2178" w:rsidRDefault="00EA2178" w:rsidP="00B426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/>
            <w:vAlign w:val="center"/>
          </w:tcPr>
          <w:p w:rsidR="00EA2178" w:rsidRDefault="00EA2178" w:rsidP="00B426E6">
            <w:pPr>
              <w:jc w:val="center"/>
            </w:pPr>
          </w:p>
        </w:tc>
        <w:tc>
          <w:tcPr>
            <w:tcW w:w="3619" w:type="dxa"/>
            <w:vAlign w:val="center"/>
          </w:tcPr>
          <w:p w:rsidR="00EA2178" w:rsidRDefault="00EA2178" w:rsidP="00B426E6">
            <w:r>
              <w:t>(в пользовании, фактическое предоставление супругой)</w:t>
            </w:r>
          </w:p>
        </w:tc>
        <w:tc>
          <w:tcPr>
            <w:tcW w:w="2218" w:type="dxa"/>
            <w:vAlign w:val="center"/>
          </w:tcPr>
          <w:p w:rsidR="00EA2178" w:rsidRDefault="00EA2178" w:rsidP="00B426E6">
            <w:pPr>
              <w:jc w:val="center"/>
            </w:pPr>
            <w:r>
              <w:t xml:space="preserve"> </w:t>
            </w:r>
          </w:p>
          <w:p w:rsidR="00EA2178" w:rsidRDefault="00EA2178" w:rsidP="00B426E6"/>
        </w:tc>
        <w:tc>
          <w:tcPr>
            <w:tcW w:w="2627" w:type="dxa"/>
            <w:vAlign w:val="center"/>
          </w:tcPr>
          <w:p w:rsidR="00EA2178" w:rsidRDefault="00EA2178" w:rsidP="00B426E6">
            <w:pPr>
              <w:jc w:val="center"/>
            </w:pPr>
          </w:p>
        </w:tc>
        <w:tc>
          <w:tcPr>
            <w:tcW w:w="2921" w:type="dxa"/>
            <w:vMerge/>
            <w:vAlign w:val="center"/>
          </w:tcPr>
          <w:p w:rsidR="00EA2178" w:rsidRPr="00121009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EA2178" w:rsidTr="00B426E6">
        <w:trPr>
          <w:trHeight w:val="620"/>
        </w:trPr>
        <w:tc>
          <w:tcPr>
            <w:tcW w:w="1666" w:type="dxa"/>
            <w:vMerge/>
            <w:vAlign w:val="center"/>
          </w:tcPr>
          <w:p w:rsidR="00EA2178" w:rsidRDefault="00EA2178" w:rsidP="00B426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/>
            <w:vAlign w:val="center"/>
          </w:tcPr>
          <w:p w:rsidR="00EA2178" w:rsidRDefault="00EA2178" w:rsidP="00B426E6">
            <w:pPr>
              <w:jc w:val="center"/>
            </w:pPr>
          </w:p>
        </w:tc>
        <w:tc>
          <w:tcPr>
            <w:tcW w:w="3619" w:type="dxa"/>
            <w:vAlign w:val="center"/>
          </w:tcPr>
          <w:p w:rsidR="00EA2178" w:rsidRDefault="00EA2178" w:rsidP="00B426E6">
            <w:r>
              <w:t>Общая  долевая  для сельскохозяйственного  использования  1/11</w:t>
            </w:r>
          </w:p>
        </w:tc>
        <w:tc>
          <w:tcPr>
            <w:tcW w:w="2218" w:type="dxa"/>
            <w:vAlign w:val="center"/>
          </w:tcPr>
          <w:p w:rsidR="00EA2178" w:rsidRDefault="00EA2178" w:rsidP="00B426E6">
            <w:pPr>
              <w:jc w:val="center"/>
            </w:pPr>
            <w:r>
              <w:t>924 000,0</w:t>
            </w:r>
          </w:p>
          <w:p w:rsidR="00EA2178" w:rsidRDefault="00EA2178" w:rsidP="00B426E6"/>
        </w:tc>
        <w:tc>
          <w:tcPr>
            <w:tcW w:w="2627" w:type="dxa"/>
            <w:vAlign w:val="center"/>
          </w:tcPr>
          <w:p w:rsidR="00EA2178" w:rsidRDefault="00EA2178" w:rsidP="00B426E6">
            <w:pPr>
              <w:jc w:val="center"/>
            </w:pPr>
            <w:r>
              <w:t>Россия</w:t>
            </w:r>
          </w:p>
        </w:tc>
        <w:tc>
          <w:tcPr>
            <w:tcW w:w="2921" w:type="dxa"/>
            <w:vMerge/>
            <w:vAlign w:val="center"/>
          </w:tcPr>
          <w:p w:rsidR="00EA2178" w:rsidRPr="00121009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EA2178" w:rsidTr="00B426E6">
        <w:trPr>
          <w:trHeight w:val="620"/>
        </w:trPr>
        <w:tc>
          <w:tcPr>
            <w:tcW w:w="4244" w:type="dxa"/>
            <w:gridSpan w:val="2"/>
            <w:vMerge w:val="restart"/>
            <w:vAlign w:val="center"/>
          </w:tcPr>
          <w:p w:rsidR="00EA2178" w:rsidRDefault="00EA2178" w:rsidP="00B426E6">
            <w:pPr>
              <w:jc w:val="center"/>
            </w:pPr>
          </w:p>
        </w:tc>
        <w:tc>
          <w:tcPr>
            <w:tcW w:w="3619" w:type="dxa"/>
            <w:vAlign w:val="center"/>
          </w:tcPr>
          <w:p w:rsidR="00EA2178" w:rsidRDefault="00EA2178" w:rsidP="00B426E6">
            <w:r>
              <w:t>Жилой дом</w:t>
            </w:r>
          </w:p>
          <w:p w:rsidR="00EA2178" w:rsidRPr="00121009" w:rsidRDefault="00EA2178" w:rsidP="00B426E6">
            <w:r>
              <w:t xml:space="preserve"> собственность</w:t>
            </w:r>
          </w:p>
        </w:tc>
        <w:tc>
          <w:tcPr>
            <w:tcW w:w="2218" w:type="dxa"/>
            <w:vAlign w:val="center"/>
          </w:tcPr>
          <w:p w:rsidR="00EA2178" w:rsidRDefault="00EA2178" w:rsidP="00B426E6">
            <w:pPr>
              <w:jc w:val="center"/>
            </w:pPr>
            <w:r>
              <w:t>89,6</w:t>
            </w:r>
          </w:p>
        </w:tc>
        <w:tc>
          <w:tcPr>
            <w:tcW w:w="2627" w:type="dxa"/>
            <w:vAlign w:val="center"/>
          </w:tcPr>
          <w:p w:rsidR="00EA2178" w:rsidRDefault="00EA2178" w:rsidP="00B426E6">
            <w:pPr>
              <w:jc w:val="center"/>
            </w:pPr>
            <w:r>
              <w:t>Россия</w:t>
            </w:r>
          </w:p>
        </w:tc>
        <w:tc>
          <w:tcPr>
            <w:tcW w:w="2921" w:type="dxa"/>
            <w:vMerge/>
            <w:vAlign w:val="center"/>
          </w:tcPr>
          <w:p w:rsidR="00EA2178" w:rsidRPr="00121009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EA2178" w:rsidTr="00B426E6">
        <w:trPr>
          <w:trHeight w:val="620"/>
        </w:trPr>
        <w:tc>
          <w:tcPr>
            <w:tcW w:w="4244" w:type="dxa"/>
            <w:gridSpan w:val="2"/>
            <w:vMerge/>
            <w:vAlign w:val="center"/>
          </w:tcPr>
          <w:p w:rsidR="00EA2178" w:rsidRDefault="00EA2178" w:rsidP="00B426E6">
            <w:pPr>
              <w:jc w:val="center"/>
            </w:pPr>
          </w:p>
        </w:tc>
        <w:tc>
          <w:tcPr>
            <w:tcW w:w="3619" w:type="dxa"/>
            <w:vAlign w:val="center"/>
          </w:tcPr>
          <w:p w:rsidR="00EA2178" w:rsidRDefault="00EA2178" w:rsidP="00B426E6">
            <w:r>
              <w:t>(в пользовании, фактическое предоставление супругой)</w:t>
            </w:r>
          </w:p>
        </w:tc>
        <w:tc>
          <w:tcPr>
            <w:tcW w:w="2218" w:type="dxa"/>
            <w:vAlign w:val="center"/>
          </w:tcPr>
          <w:p w:rsidR="00EA2178" w:rsidRDefault="00EA2178" w:rsidP="00B426E6">
            <w:pPr>
              <w:jc w:val="center"/>
            </w:pPr>
          </w:p>
        </w:tc>
        <w:tc>
          <w:tcPr>
            <w:tcW w:w="2627" w:type="dxa"/>
            <w:vAlign w:val="center"/>
          </w:tcPr>
          <w:p w:rsidR="00EA2178" w:rsidRDefault="00EA2178" w:rsidP="00B426E6">
            <w:pPr>
              <w:jc w:val="center"/>
            </w:pPr>
          </w:p>
        </w:tc>
        <w:tc>
          <w:tcPr>
            <w:tcW w:w="2921" w:type="dxa"/>
            <w:vMerge/>
            <w:vAlign w:val="center"/>
          </w:tcPr>
          <w:p w:rsidR="00EA2178" w:rsidRPr="00121009" w:rsidRDefault="00EA2178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EA2178" w:rsidRDefault="00EA2178" w:rsidP="00EA2178"/>
    <w:p w:rsidR="00EA2178" w:rsidRDefault="00EA2178" w:rsidP="00EA2178"/>
    <w:p w:rsidR="00EA2178" w:rsidRDefault="00EA2178" w:rsidP="00EA2178"/>
    <w:p w:rsidR="00EA2178" w:rsidRDefault="00EA2178" w:rsidP="00EA2178"/>
    <w:p w:rsidR="00441353" w:rsidRDefault="00441353"/>
    <w:sectPr w:rsidR="00441353" w:rsidSect="00EA21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6"/>
  <w:proofState w:spelling="clean"/>
  <w:defaultTabStop w:val="708"/>
  <w:drawingGridHorizontalSpacing w:val="110"/>
  <w:displayHorizontalDrawingGridEvery w:val="2"/>
  <w:characterSpacingControl w:val="doNotCompress"/>
  <w:compat/>
  <w:rsids>
    <w:rsidRoot w:val="00EA2178"/>
    <w:rsid w:val="00441353"/>
    <w:rsid w:val="00EA2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17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17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2019-05-30T12:13:00Z</dcterms:created>
  <dcterms:modified xsi:type="dcterms:W3CDTF">2019-05-30T12:14:00Z</dcterms:modified>
</cp:coreProperties>
</file>